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Pr="00DB222F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05">
        <w:rPr>
          <w:b/>
          <w:color w:val="0070C0"/>
          <w:sz w:val="48"/>
          <w:szCs w:val="48"/>
        </w:rPr>
        <w:t>Лейкоз</w:t>
      </w:r>
    </w:p>
    <w:p w:rsidR="00B514A6" w:rsidRPr="00DB222F" w:rsidRDefault="00B514A6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  <w:r w:rsidRPr="00DB222F">
        <w:rPr>
          <w:b/>
          <w:color w:val="0070C0"/>
          <w:sz w:val="48"/>
          <w:szCs w:val="48"/>
        </w:rPr>
        <w:t>крупного рогатого скота</w:t>
      </w:r>
    </w:p>
    <w:p w:rsidR="00B514A6" w:rsidRPr="00DB222F" w:rsidRDefault="00B514A6" w:rsidP="00B514A6">
      <w:pPr>
        <w:widowControl w:val="0"/>
        <w:ind w:left="-567" w:right="141"/>
      </w:pPr>
    </w:p>
    <w:p w:rsidR="00B514A6" w:rsidRPr="00062237" w:rsidRDefault="00B86205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b/>
          <w:sz w:val="29"/>
          <w:szCs w:val="29"/>
        </w:rPr>
        <w:t xml:space="preserve">Лейкоз крупного рогатого скота </w:t>
      </w:r>
      <w:r w:rsidR="003C7C69">
        <w:rPr>
          <w:b/>
          <w:sz w:val="29"/>
          <w:szCs w:val="29"/>
        </w:rPr>
        <w:t>(</w:t>
      </w:r>
      <w:r w:rsidR="00CA4059" w:rsidRPr="00CA4059">
        <w:rPr>
          <w:b/>
          <w:sz w:val="29"/>
          <w:szCs w:val="29"/>
        </w:rPr>
        <w:t>ВЛКРС</w:t>
      </w:r>
      <w:r w:rsidR="003C7C69">
        <w:rPr>
          <w:b/>
          <w:sz w:val="29"/>
          <w:szCs w:val="29"/>
        </w:rPr>
        <w:t>)</w:t>
      </w:r>
      <w:r w:rsidR="005B1F3B">
        <w:rPr>
          <w:b/>
          <w:sz w:val="29"/>
          <w:szCs w:val="29"/>
        </w:rPr>
        <w:t xml:space="preserve"> </w:t>
      </w:r>
      <w:r w:rsidR="00CA4059">
        <w:rPr>
          <w:b/>
          <w:sz w:val="29"/>
          <w:szCs w:val="29"/>
        </w:rPr>
        <w:t>-</w:t>
      </w:r>
      <w:r w:rsidR="00B514A6" w:rsidRPr="00062237">
        <w:rPr>
          <w:sz w:val="29"/>
          <w:szCs w:val="29"/>
        </w:rPr>
        <w:t xml:space="preserve"> хроническая инфекционная болезнь опухолевой природы, поражающая органы кровеносной системы.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Заражение происходит от животного к животному (при совместном содержании здоровых и больных животных, естественной случке, взятии крови</w:t>
      </w:r>
      <w:r w:rsidR="00CA4059">
        <w:rPr>
          <w:sz w:val="29"/>
          <w:szCs w:val="29"/>
        </w:rPr>
        <w:t xml:space="preserve"> одной иглой и т.д.</w:t>
      </w:r>
      <w:r w:rsidRPr="00062237">
        <w:rPr>
          <w:sz w:val="29"/>
          <w:szCs w:val="29"/>
        </w:rPr>
        <w:t xml:space="preserve">), а также от родителей к потомству </w:t>
      </w:r>
      <w:r w:rsidR="00CA4059" w:rsidRPr="00CA4059">
        <w:rPr>
          <w:b/>
          <w:sz w:val="29"/>
          <w:szCs w:val="29"/>
        </w:rPr>
        <w:t>-</w:t>
      </w:r>
      <w:r w:rsidRPr="00062237">
        <w:rPr>
          <w:sz w:val="29"/>
          <w:szCs w:val="29"/>
        </w:rPr>
        <w:t xml:space="preserve"> при родах и вскармливании молоком.</w:t>
      </w:r>
    </w:p>
    <w:p w:rsidR="00B514A6" w:rsidRPr="003C7C69" w:rsidRDefault="003C7C69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sz w:val="29"/>
          <w:szCs w:val="29"/>
        </w:rPr>
        <w:t>С</w:t>
      </w:r>
      <w:r w:rsidR="00B514A6" w:rsidRPr="00062237">
        <w:rPr>
          <w:sz w:val="29"/>
          <w:szCs w:val="29"/>
        </w:rPr>
        <w:t>редств</w:t>
      </w:r>
      <w:r>
        <w:rPr>
          <w:sz w:val="29"/>
          <w:szCs w:val="29"/>
        </w:rPr>
        <w:t>а</w:t>
      </w:r>
      <w:r w:rsidR="00B514A6" w:rsidRPr="00062237">
        <w:rPr>
          <w:sz w:val="29"/>
          <w:szCs w:val="29"/>
        </w:rPr>
        <w:t xml:space="preserve"> специфической защиты животных от ВЛКРС </w:t>
      </w:r>
      <w:r>
        <w:rPr>
          <w:sz w:val="29"/>
          <w:szCs w:val="29"/>
        </w:rPr>
        <w:t>(вакцинация) не разработаны</w:t>
      </w:r>
      <w:r w:rsidR="00B514A6" w:rsidRPr="003C7C69">
        <w:rPr>
          <w:sz w:val="29"/>
          <w:szCs w:val="29"/>
        </w:rPr>
        <w:t xml:space="preserve">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С целью своевременной диагностики лейкоза крупный рогатый скот</w:t>
      </w:r>
      <w:r w:rsidR="003C7C69">
        <w:rPr>
          <w:sz w:val="29"/>
          <w:szCs w:val="29"/>
        </w:rPr>
        <w:t>,</w:t>
      </w:r>
      <w:r w:rsidR="005B1F3B">
        <w:rPr>
          <w:sz w:val="29"/>
          <w:szCs w:val="29"/>
        </w:rPr>
        <w:t xml:space="preserve"> начиная с 6</w:t>
      </w:r>
      <w:r w:rsidRPr="00062237">
        <w:rPr>
          <w:sz w:val="29"/>
          <w:szCs w:val="29"/>
        </w:rPr>
        <w:t xml:space="preserve"> месячного возраста</w:t>
      </w:r>
      <w:r w:rsidR="003C7C69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подвергается серологическому исследованию (исследуется сыворотка крови). Животные</w:t>
      </w:r>
      <w:r w:rsidR="00B86205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давшие положительные реакции, изолируются от основного стада в отдельную группу. Молодняк переводят в группу откорма </w:t>
      </w:r>
      <w:r w:rsidR="005B1F3B">
        <w:rPr>
          <w:sz w:val="29"/>
          <w:szCs w:val="29"/>
        </w:rPr>
        <w:t xml:space="preserve">с </w:t>
      </w:r>
      <w:r w:rsidRPr="00062237">
        <w:rPr>
          <w:sz w:val="29"/>
          <w:szCs w:val="29"/>
        </w:rPr>
        <w:t>дальнейшей сдач</w:t>
      </w:r>
      <w:r w:rsidR="005B1F3B">
        <w:rPr>
          <w:sz w:val="29"/>
          <w:szCs w:val="29"/>
        </w:rPr>
        <w:t>ей</w:t>
      </w:r>
      <w:r w:rsidRPr="00062237">
        <w:rPr>
          <w:sz w:val="29"/>
          <w:szCs w:val="29"/>
        </w:rPr>
        <w:t xml:space="preserve"> на убой.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уточнения диагноза </w:t>
      </w:r>
      <w:r w:rsidR="00B86205">
        <w:rPr>
          <w:sz w:val="29"/>
          <w:szCs w:val="29"/>
        </w:rPr>
        <w:t xml:space="preserve">животные старше </w:t>
      </w:r>
      <w:r w:rsidR="005B1F3B">
        <w:rPr>
          <w:sz w:val="29"/>
          <w:szCs w:val="29"/>
        </w:rPr>
        <w:t>одного года</w:t>
      </w:r>
      <w:r w:rsidR="00B86205">
        <w:rPr>
          <w:sz w:val="29"/>
          <w:szCs w:val="29"/>
        </w:rPr>
        <w:t xml:space="preserve"> подвергаются </w:t>
      </w:r>
      <w:r w:rsidR="005B1F3B">
        <w:rPr>
          <w:sz w:val="29"/>
          <w:szCs w:val="29"/>
        </w:rPr>
        <w:t>клинико-</w:t>
      </w:r>
      <w:r w:rsidRPr="00062237">
        <w:rPr>
          <w:sz w:val="29"/>
          <w:szCs w:val="29"/>
        </w:rPr>
        <w:t>гематологич</w:t>
      </w:r>
      <w:r w:rsidR="00B86205">
        <w:rPr>
          <w:sz w:val="29"/>
          <w:szCs w:val="29"/>
        </w:rPr>
        <w:t>ескому исследованию.</w:t>
      </w:r>
      <w:r w:rsidRPr="00062237">
        <w:rPr>
          <w:sz w:val="29"/>
          <w:szCs w:val="29"/>
        </w:rPr>
        <w:t xml:space="preserve"> В случае выявления</w:t>
      </w:r>
      <w:r w:rsidR="005B1F3B" w:rsidRPr="00615DA5">
        <w:rPr>
          <w:rFonts w:eastAsia="Calibri"/>
          <w:sz w:val="28"/>
          <w:szCs w:val="28"/>
        </w:rPr>
        <w:t xml:space="preserve"> </w:t>
      </w:r>
      <w:r w:rsidR="005B1F3B" w:rsidRPr="00062237">
        <w:rPr>
          <w:sz w:val="29"/>
          <w:szCs w:val="29"/>
        </w:rPr>
        <w:t>гематологическим методом</w:t>
      </w:r>
      <w:r w:rsidR="005B1F3B" w:rsidRPr="00615DA5">
        <w:rPr>
          <w:rFonts w:eastAsia="Calibri"/>
          <w:sz w:val="28"/>
          <w:szCs w:val="28"/>
        </w:rPr>
        <w:t xml:space="preserve"> характерны</w:t>
      </w:r>
      <w:r w:rsidR="005B1F3B">
        <w:rPr>
          <w:rFonts w:eastAsia="Calibri"/>
          <w:sz w:val="28"/>
          <w:szCs w:val="28"/>
        </w:rPr>
        <w:t>х</w:t>
      </w:r>
      <w:r w:rsidR="005B1F3B" w:rsidRPr="00615DA5">
        <w:rPr>
          <w:rFonts w:eastAsia="Calibri"/>
          <w:sz w:val="28"/>
          <w:szCs w:val="28"/>
        </w:rPr>
        <w:t xml:space="preserve"> для лейкоза изменени</w:t>
      </w:r>
      <w:r w:rsidR="005B1F3B">
        <w:rPr>
          <w:rFonts w:eastAsia="Calibri"/>
          <w:sz w:val="28"/>
          <w:szCs w:val="28"/>
        </w:rPr>
        <w:t>й</w:t>
      </w:r>
      <w:r w:rsidR="005B1F3B" w:rsidRPr="00615DA5">
        <w:rPr>
          <w:rFonts w:eastAsia="Calibri"/>
          <w:sz w:val="28"/>
          <w:szCs w:val="28"/>
        </w:rPr>
        <w:t xml:space="preserve"> крови</w:t>
      </w:r>
      <w:r w:rsidR="00B86205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животных </w:t>
      </w:r>
      <w:r w:rsidR="005B1F3B">
        <w:rPr>
          <w:sz w:val="29"/>
          <w:szCs w:val="29"/>
        </w:rPr>
        <w:t xml:space="preserve">признают больными </w:t>
      </w:r>
      <w:r w:rsidR="005B1F3B" w:rsidRPr="00615DA5">
        <w:rPr>
          <w:rFonts w:eastAsia="Calibri"/>
          <w:sz w:val="28"/>
          <w:szCs w:val="28"/>
        </w:rPr>
        <w:t>и сдают на убой</w:t>
      </w:r>
      <w:r w:rsidRPr="00062237">
        <w:rPr>
          <w:sz w:val="29"/>
          <w:szCs w:val="29"/>
        </w:rPr>
        <w:t>. В дальнейшем исследование стада проводят через каждые 6 месяцев.</w:t>
      </w:r>
    </w:p>
    <w:p w:rsidR="00B514A6" w:rsidRPr="00062237" w:rsidRDefault="00B514A6" w:rsidP="005B1F3B">
      <w:pPr>
        <w:widowControl w:val="0"/>
        <w:ind w:left="-567" w:right="141" w:firstLine="709"/>
        <w:rPr>
          <w:b/>
          <w:bCs/>
          <w:sz w:val="29"/>
          <w:szCs w:val="29"/>
        </w:rPr>
      </w:pPr>
      <w:r w:rsidRPr="00062237">
        <w:rPr>
          <w:b/>
          <w:bCs/>
          <w:sz w:val="29"/>
          <w:szCs w:val="29"/>
        </w:rPr>
        <w:t>ПОМНИТЕ!</w:t>
      </w:r>
    </w:p>
    <w:p w:rsidR="00B514A6" w:rsidRPr="00B86205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заболевшее животное лечению не подлежит;</w:t>
      </w:r>
    </w:p>
    <w:p w:rsidR="00B514A6" w:rsidRPr="00B86205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молоко от животных-вирусоносителей можно употреблять в пищу только после пастеризации при температуре 85˚</w:t>
      </w:r>
      <w:r w:rsidRPr="00B86205">
        <w:rPr>
          <w:bCs/>
          <w:sz w:val="29"/>
          <w:szCs w:val="29"/>
          <w:lang w:val="en-US"/>
        </w:rPr>
        <w:t>C</w:t>
      </w:r>
      <w:r w:rsidRPr="00B86205">
        <w:rPr>
          <w:bCs/>
          <w:sz w:val="29"/>
          <w:szCs w:val="29"/>
        </w:rPr>
        <w:t xml:space="preserve"> в течение 10 минут, или после кипячения в течение 5 минут;</w:t>
      </w:r>
    </w:p>
    <w:p w:rsidR="00F94EEB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 xml:space="preserve">мясо </w:t>
      </w:r>
      <w:r w:rsidR="00497A3D">
        <w:rPr>
          <w:bCs/>
          <w:sz w:val="29"/>
          <w:szCs w:val="29"/>
        </w:rPr>
        <w:t xml:space="preserve">и субпродукты </w:t>
      </w:r>
      <w:r w:rsidRPr="00B86205">
        <w:rPr>
          <w:bCs/>
          <w:sz w:val="29"/>
          <w:szCs w:val="29"/>
        </w:rPr>
        <w:t xml:space="preserve">можно использовать в пищу после </w:t>
      </w:r>
      <w:r w:rsidR="00F94EEB">
        <w:rPr>
          <w:bCs/>
          <w:sz w:val="29"/>
          <w:szCs w:val="29"/>
        </w:rPr>
        <w:t>результатов проведения ветеринарно-санитарной экспертизы.</w:t>
      </w:r>
    </w:p>
    <w:p w:rsidR="00B514A6" w:rsidRDefault="00B514A6" w:rsidP="005B1F3B">
      <w:pPr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предотвращения заражения животных </w:t>
      </w:r>
      <w:r w:rsidR="00B86205">
        <w:rPr>
          <w:sz w:val="29"/>
          <w:szCs w:val="29"/>
        </w:rPr>
        <w:t>вирусом лейкоза</w:t>
      </w:r>
      <w:r w:rsidRPr="00062237">
        <w:rPr>
          <w:sz w:val="29"/>
          <w:szCs w:val="29"/>
        </w:rPr>
        <w:t xml:space="preserve"> владельцам необходимо регулярно предо</w:t>
      </w:r>
      <w:r w:rsidR="00F94EEB">
        <w:rPr>
          <w:sz w:val="29"/>
          <w:szCs w:val="29"/>
        </w:rPr>
        <w:t>ставлять животных специалистам ветеринарной службы для проведения</w:t>
      </w:r>
      <w:r w:rsidRPr="00062237">
        <w:rPr>
          <w:sz w:val="29"/>
          <w:szCs w:val="29"/>
        </w:rPr>
        <w:t xml:space="preserve"> исследований, а также не приобретать скот без наличия ветеринарных сопроводительных документов.</w:t>
      </w:r>
    </w:p>
    <w:p w:rsidR="00A121CA" w:rsidRDefault="00A121CA" w:rsidP="005B1F3B">
      <w:pPr>
        <w:ind w:left="-567" w:right="141" w:firstLine="709"/>
        <w:jc w:val="both"/>
        <w:rPr>
          <w:sz w:val="29"/>
          <w:szCs w:val="29"/>
        </w:rPr>
      </w:pPr>
    </w:p>
    <w:p w:rsidR="00B514A6" w:rsidRPr="00CB1DB8" w:rsidRDefault="00B514A6" w:rsidP="005B1F3B">
      <w:pPr>
        <w:ind w:right="141" w:firstLine="709"/>
        <w:jc w:val="both"/>
        <w:rPr>
          <w:sz w:val="16"/>
          <w:szCs w:val="16"/>
        </w:rPr>
      </w:pPr>
    </w:p>
    <w:tbl>
      <w:tblPr>
        <w:tblW w:w="10065" w:type="dxa"/>
        <w:tblCellSpacing w:w="20" w:type="dxa"/>
        <w:tblInd w:w="-773" w:type="dxa"/>
        <w:tblLook w:val="04A0"/>
      </w:tblPr>
      <w:tblGrid>
        <w:gridCol w:w="421"/>
        <w:gridCol w:w="9644"/>
      </w:tblGrid>
      <w:tr w:rsidR="00B514A6" w:rsidRPr="00705FF0" w:rsidTr="00497A3D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  <w:shd w:val="clear" w:color="auto" w:fill="auto"/>
          </w:tcPr>
          <w:p w:rsidR="00E875CA" w:rsidRPr="005878E2" w:rsidRDefault="00E875CA" w:rsidP="00E875CA">
            <w:pPr>
              <w:jc w:val="center"/>
            </w:pPr>
            <w:r>
              <w:t>КГБУ «</w:t>
            </w:r>
            <w:r w:rsidRPr="005878E2">
              <w:t>УПРАВЛЕНИЕ ВЕТЕРИНАРИИ</w:t>
            </w:r>
            <w:r>
              <w:t xml:space="preserve"> ПО ТРОИЦКОМУ РАЙОНУ»  22-1-94; 22-2-94</w:t>
            </w:r>
          </w:p>
          <w:p w:rsidR="00E875CA" w:rsidRPr="00705FF0" w:rsidRDefault="00E875CA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</w:p>
        </w:tc>
      </w:tr>
    </w:tbl>
    <w:p w:rsidR="0012412D" w:rsidRDefault="0012412D" w:rsidP="005B1F3B">
      <w:pPr>
        <w:ind w:firstLine="709"/>
      </w:pPr>
    </w:p>
    <w:sectPr w:rsidR="0012412D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EA3"/>
    <w:rsid w:val="0002738C"/>
    <w:rsid w:val="0012412D"/>
    <w:rsid w:val="001F5EA3"/>
    <w:rsid w:val="00300D4E"/>
    <w:rsid w:val="003C7C69"/>
    <w:rsid w:val="00497A3D"/>
    <w:rsid w:val="00512A0C"/>
    <w:rsid w:val="005B1F3B"/>
    <w:rsid w:val="00811999"/>
    <w:rsid w:val="00A121CA"/>
    <w:rsid w:val="00AC0008"/>
    <w:rsid w:val="00B514A6"/>
    <w:rsid w:val="00B86205"/>
    <w:rsid w:val="00C272DF"/>
    <w:rsid w:val="00CA4059"/>
    <w:rsid w:val="00CF26F9"/>
    <w:rsid w:val="00DC15AD"/>
    <w:rsid w:val="00E875CA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10</cp:revision>
  <cp:lastPrinted>2019-07-19T07:56:00Z</cp:lastPrinted>
  <dcterms:created xsi:type="dcterms:W3CDTF">2016-08-31T04:37:00Z</dcterms:created>
  <dcterms:modified xsi:type="dcterms:W3CDTF">2022-11-28T05:07:00Z</dcterms:modified>
</cp:coreProperties>
</file>